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E9C" w:rsidRDefault="00365D6A">
      <w:pPr>
        <w:jc w:val="both"/>
        <w:rPr>
          <w:i/>
          <w:iCs/>
        </w:rPr>
      </w:pPr>
      <w:r>
        <w:rPr>
          <w:i/>
          <w:iCs/>
        </w:rPr>
        <w:t>Внимание! Ворота устанавливать на выровненную по горизонту поверхность</w:t>
      </w:r>
    </w:p>
    <w:p w:rsidR="00212E9C" w:rsidRDefault="00365D6A">
      <w:pPr>
        <w:jc w:val="both"/>
        <w:rPr>
          <w:i/>
          <w:iCs/>
        </w:rPr>
      </w:pPr>
      <w:r>
        <w:rPr>
          <w:i/>
          <w:iCs/>
        </w:rPr>
        <w:t xml:space="preserve">Фиксировать через уши на верхней части конструкции. </w:t>
      </w:r>
    </w:p>
    <w:p w:rsidR="00212E9C" w:rsidRDefault="00212E9C">
      <w:pPr>
        <w:jc w:val="both"/>
        <w:rPr>
          <w:i/>
          <w:iCs/>
        </w:rPr>
      </w:pPr>
    </w:p>
    <w:p w:rsidR="00212E9C" w:rsidRDefault="00365D6A">
      <w:pPr>
        <w:jc w:val="both"/>
      </w:pPr>
      <w:r>
        <w:t>ИНСТРУКЦИЯ ПО ЭКСПЛУАТАЦИИ</w:t>
      </w:r>
    </w:p>
    <w:p w:rsidR="00212E9C" w:rsidRDefault="00212E9C">
      <w:pPr>
        <w:jc w:val="both"/>
      </w:pPr>
    </w:p>
    <w:p w:rsidR="00212E9C" w:rsidRDefault="00365D6A">
      <w:pPr>
        <w:jc w:val="both"/>
      </w:pPr>
      <w:r>
        <w:tab/>
        <w:t>Используйте ворота по назначению!</w:t>
      </w:r>
    </w:p>
    <w:p w:rsidR="00212E9C" w:rsidRDefault="00212E9C">
      <w:pPr>
        <w:jc w:val="both"/>
      </w:pPr>
    </w:p>
    <w:p w:rsidR="00212E9C" w:rsidRDefault="00365D6A">
      <w:pPr>
        <w:jc w:val="both"/>
      </w:pPr>
      <w:r>
        <w:t>ПРАВИЛА ТРАНСПОРТИРОВКИ</w:t>
      </w:r>
    </w:p>
    <w:p w:rsidR="00212E9C" w:rsidRDefault="00212E9C">
      <w:pPr>
        <w:jc w:val="both"/>
      </w:pPr>
    </w:p>
    <w:p w:rsidR="00212E9C" w:rsidRDefault="00365D6A">
      <w:pPr>
        <w:jc w:val="both"/>
      </w:pPr>
      <w:r>
        <w:tab/>
        <w:t xml:space="preserve">Изделие должно транспортироваться грузовым транспортом с соблюдением правил для конкретного вида транспорта. </w:t>
      </w:r>
    </w:p>
    <w:p w:rsidR="00212E9C" w:rsidRDefault="00212E9C">
      <w:pPr>
        <w:jc w:val="both"/>
      </w:pPr>
    </w:p>
    <w:p w:rsidR="00212E9C" w:rsidRDefault="00365D6A">
      <w:pPr>
        <w:jc w:val="both"/>
      </w:pPr>
      <w:r>
        <w:t>ГАРАНТИЙНЫЕ ОБЯЗАТЕЛЬСТВА</w:t>
      </w:r>
    </w:p>
    <w:p w:rsidR="00212E9C" w:rsidRDefault="00212E9C">
      <w:pPr>
        <w:jc w:val="both"/>
      </w:pPr>
    </w:p>
    <w:p w:rsidR="00212E9C" w:rsidRDefault="00365D6A">
      <w:pPr>
        <w:jc w:val="both"/>
      </w:pPr>
      <w:r>
        <w:tab/>
        <w:t>Изготовитель гарантирует соответствие ворот для мини-футбола требованиям технических условий при соблюдении потребительских условий эксплуатации и хранения.</w:t>
      </w:r>
    </w:p>
    <w:p w:rsidR="00212E9C" w:rsidRDefault="00365D6A">
      <w:pPr>
        <w:jc w:val="both"/>
      </w:pPr>
      <w:r>
        <w:tab/>
        <w:t>Гарантийный срок эксплуатации – 12 месяцев со дня получения ворот потребителем Гарантийный ремонт производится только при наличии паспорта.</w:t>
      </w:r>
    </w:p>
    <w:p w:rsidR="00212E9C" w:rsidRDefault="00212E9C">
      <w:pPr>
        <w:jc w:val="both"/>
      </w:pPr>
    </w:p>
    <w:p w:rsidR="00212E9C" w:rsidRDefault="00365D6A">
      <w:pPr>
        <w:jc w:val="both"/>
      </w:pPr>
      <w:r>
        <w:t>СВЕДЕНИЯ О РЕКЛАМАЦИЯХ</w:t>
      </w:r>
    </w:p>
    <w:p w:rsidR="00212E9C" w:rsidRDefault="00212E9C">
      <w:pPr>
        <w:jc w:val="both"/>
      </w:pPr>
    </w:p>
    <w:p w:rsidR="00212E9C" w:rsidRDefault="00365D6A">
      <w:pPr>
        <w:jc w:val="both"/>
      </w:pPr>
      <w:r>
        <w:tab/>
        <w:t>В случае обнаружения дефектов и неисправностей изделия Потребитель имеет право предъявить рекламацию в течение 30 дней с момента получения изделия, изготовитель обязуется удовлетворить требования по рекламации в течение 30 дней с момента её получения.</w:t>
      </w:r>
    </w:p>
    <w:p w:rsidR="00212E9C" w:rsidRDefault="00212E9C">
      <w:pPr>
        <w:jc w:val="both"/>
      </w:pPr>
    </w:p>
    <w:p w:rsidR="00212E9C" w:rsidRDefault="00212E9C">
      <w:pPr>
        <w:jc w:val="both"/>
      </w:pPr>
    </w:p>
    <w:p w:rsidR="00212E9C" w:rsidRDefault="00365D6A">
      <w:pPr>
        <w:jc w:val="both"/>
      </w:pPr>
      <w:r>
        <w:t>СВИДЕТЕЛЬСТВО О ПРОДАЖЕ</w:t>
      </w:r>
    </w:p>
    <w:p w:rsidR="00212E9C" w:rsidRDefault="00212E9C">
      <w:pPr>
        <w:jc w:val="both"/>
      </w:pPr>
    </w:p>
    <w:p w:rsidR="00212E9C" w:rsidRDefault="00365D6A">
      <w:pPr>
        <w:jc w:val="both"/>
      </w:pPr>
      <w:r>
        <w:t>Дата _________</w:t>
      </w:r>
      <w:r>
        <w:tab/>
      </w:r>
      <w:r>
        <w:tab/>
        <w:t>Выдал __________________________</w:t>
      </w:r>
    </w:p>
    <w:p w:rsidR="00212E9C" w:rsidRDefault="00212E9C">
      <w:pPr>
        <w:jc w:val="both"/>
      </w:pPr>
    </w:p>
    <w:p w:rsidR="00212E9C" w:rsidRDefault="00365D6A">
      <w:pPr>
        <w:jc w:val="both"/>
      </w:pPr>
      <w:r>
        <w:t>Дата _________</w:t>
      </w:r>
      <w:r>
        <w:tab/>
      </w:r>
      <w:r>
        <w:tab/>
        <w:t>Подпись покупателя________________</w:t>
      </w:r>
    </w:p>
    <w:p w:rsidR="00212E9C" w:rsidRDefault="00212E9C">
      <w:pPr>
        <w:jc w:val="both"/>
      </w:pPr>
    </w:p>
    <w:p w:rsidR="00212E9C" w:rsidRDefault="00212E9C">
      <w:pPr>
        <w:jc w:val="both"/>
      </w:pPr>
    </w:p>
    <w:p w:rsidR="00212E9C" w:rsidRDefault="00212E9C">
      <w:pPr>
        <w:jc w:val="both"/>
      </w:pPr>
    </w:p>
    <w:p w:rsidR="00212E9C" w:rsidRDefault="00365D6A">
      <w:pPr>
        <w:jc w:val="center"/>
      </w:pPr>
      <w:r>
        <w:lastRenderedPageBreak/>
        <w:t>ООО  «Пумори – Спорт»</w:t>
      </w:r>
    </w:p>
    <w:p w:rsidR="00212E9C" w:rsidRDefault="00212E9C">
      <w:pPr>
        <w:jc w:val="center"/>
      </w:pPr>
    </w:p>
    <w:p w:rsidR="00212E9C" w:rsidRDefault="00365D6A">
      <w:pPr>
        <w:jc w:val="center"/>
      </w:pPr>
      <w:r>
        <w:t xml:space="preserve">ВОРОТА ДЛЯ МИНИФУТБОЛА ТРЕНИРОВОЧНЫЕ </w:t>
      </w:r>
    </w:p>
    <w:p w:rsidR="00212E9C" w:rsidRDefault="00365D6A">
      <w:pPr>
        <w:jc w:val="center"/>
      </w:pPr>
      <w:r>
        <w:t>СВОБОДНО СТОЯЩИЕ</w:t>
      </w:r>
    </w:p>
    <w:p w:rsidR="00212E9C" w:rsidRDefault="00365D6A">
      <w:pPr>
        <w:jc w:val="center"/>
      </w:pPr>
      <w:r>
        <w:t>(разборные, створ. 60х40)</w:t>
      </w:r>
    </w:p>
    <w:p w:rsidR="00212E9C" w:rsidRDefault="00212E9C">
      <w:pPr>
        <w:jc w:val="center"/>
      </w:pPr>
    </w:p>
    <w:p w:rsidR="00212E9C" w:rsidRDefault="00365D6A">
      <w:pPr>
        <w:jc w:val="center"/>
      </w:pPr>
      <w:r>
        <w:t>Паспорт – описание</w:t>
      </w:r>
    </w:p>
    <w:p w:rsidR="00212E9C" w:rsidRDefault="00365D6A">
      <w:pPr>
        <w:jc w:val="center"/>
      </w:pPr>
      <w:r>
        <w:t>В3.3.000.000ПС</w:t>
      </w:r>
    </w:p>
    <w:p w:rsidR="00212E9C" w:rsidRDefault="00212E9C">
      <w:pPr>
        <w:jc w:val="both"/>
      </w:pPr>
    </w:p>
    <w:p w:rsidR="00212E9C" w:rsidRDefault="00365D6A">
      <w:pPr>
        <w:jc w:val="both"/>
        <w:rPr>
          <w:lang w:val="en-US"/>
        </w:rPr>
      </w:pPr>
      <w:r>
        <w:rPr>
          <w:noProof/>
        </w:rPr>
        <w:drawing>
          <wp:anchor distT="0" distB="0" distL="0" distR="0" simplePos="0" relativeHeight="2" behindDoc="0" locked="0" layoutInCell="1" allowOverlap="1">
            <wp:simplePos x="0" y="0"/>
            <wp:positionH relativeFrom="column">
              <wp:posOffset>18415</wp:posOffset>
            </wp:positionH>
            <wp:positionV relativeFrom="paragraph">
              <wp:posOffset>635</wp:posOffset>
            </wp:positionV>
            <wp:extent cx="4808855" cy="3999230"/>
            <wp:effectExtent l="0" t="0" r="0" b="0"/>
            <wp:wrapTopAndBottom/>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cstate="print"/>
                    <a:stretch>
                      <a:fillRect/>
                    </a:stretch>
                  </pic:blipFill>
                  <pic:spPr bwMode="auto">
                    <a:xfrm>
                      <a:off x="0" y="0"/>
                      <a:ext cx="4808855" cy="3999230"/>
                    </a:xfrm>
                    <a:prstGeom prst="rect">
                      <a:avLst/>
                    </a:prstGeom>
                  </pic:spPr>
                </pic:pic>
              </a:graphicData>
            </a:graphic>
          </wp:anchor>
        </w:drawing>
      </w:r>
    </w:p>
    <w:p w:rsidR="00212E9C" w:rsidRDefault="00212E9C">
      <w:pPr>
        <w:jc w:val="center"/>
        <w:rPr>
          <w:lang w:val="en-US"/>
        </w:rPr>
      </w:pPr>
    </w:p>
    <w:p w:rsidR="00212E9C" w:rsidRDefault="00365D6A">
      <w:pPr>
        <w:jc w:val="center"/>
      </w:pPr>
      <w:r>
        <w:t xml:space="preserve">Россия, 620142, г. Екатеринбург, </w:t>
      </w:r>
      <w:r w:rsidR="00701086">
        <w:t>ул. Монтёрская, 3</w:t>
      </w:r>
    </w:p>
    <w:p w:rsidR="00212E9C" w:rsidRDefault="00365D6A">
      <w:pPr>
        <w:jc w:val="center"/>
      </w:pPr>
      <w:r>
        <w:t>Тел.: (343) 287-93-70; 287-93-80</w:t>
      </w:r>
    </w:p>
    <w:p w:rsidR="00212E9C" w:rsidRDefault="00365D6A">
      <w:pPr>
        <w:jc w:val="center"/>
      </w:pPr>
      <w:r>
        <w:rPr>
          <w:lang w:val="en-US"/>
        </w:rPr>
        <w:t>E</w:t>
      </w:r>
      <w:r>
        <w:t>-</w:t>
      </w:r>
      <w:r>
        <w:rPr>
          <w:lang w:val="en-US"/>
        </w:rPr>
        <w:t>mail</w:t>
      </w:r>
      <w:r>
        <w:t>:</w:t>
      </w:r>
      <w:r>
        <w:rPr>
          <w:lang w:val="en-US"/>
        </w:rPr>
        <w:t>psp</w:t>
      </w:r>
      <w:r>
        <w:t>@</w:t>
      </w:r>
      <w:r>
        <w:rPr>
          <w:lang w:val="en-US"/>
        </w:rPr>
        <w:t>pumori</w:t>
      </w:r>
      <w:r>
        <w:t>.</w:t>
      </w:r>
      <w:r>
        <w:rPr>
          <w:lang w:val="en-US"/>
        </w:rPr>
        <w:t>ru</w:t>
      </w:r>
    </w:p>
    <w:p w:rsidR="00212E9C" w:rsidRDefault="00DB4D67">
      <w:pPr>
        <w:jc w:val="center"/>
      </w:pPr>
      <w:hyperlink r:id="rId8">
        <w:r w:rsidR="00365D6A">
          <w:rPr>
            <w:rStyle w:val="-"/>
            <w:lang w:val="en-US"/>
          </w:rPr>
          <w:t>www</w:t>
        </w:r>
        <w:r w:rsidR="00365D6A">
          <w:rPr>
            <w:rStyle w:val="-"/>
          </w:rPr>
          <w:t>.</w:t>
        </w:r>
        <w:r w:rsidR="00365D6A">
          <w:rPr>
            <w:rStyle w:val="-"/>
            <w:lang w:val="en-US"/>
          </w:rPr>
          <w:t>pumorisport</w:t>
        </w:r>
        <w:r w:rsidR="00365D6A">
          <w:rPr>
            <w:rStyle w:val="-"/>
          </w:rPr>
          <w:t>.</w:t>
        </w:r>
        <w:r w:rsidR="00365D6A">
          <w:rPr>
            <w:rStyle w:val="-"/>
            <w:lang w:val="en-US"/>
          </w:rPr>
          <w:t>ru</w:t>
        </w:r>
      </w:hyperlink>
    </w:p>
    <w:p w:rsidR="00212E9C" w:rsidRDefault="00365D6A">
      <w:pPr>
        <w:jc w:val="both"/>
      </w:pPr>
      <w:r>
        <w:lastRenderedPageBreak/>
        <w:t>ТЕХНИЧЕСКОЕ ОПИСАНИЕ</w:t>
      </w:r>
    </w:p>
    <w:p w:rsidR="00212E9C" w:rsidRDefault="00365D6A">
      <w:pPr>
        <w:jc w:val="both"/>
      </w:pPr>
      <w:r>
        <w:tab/>
        <w:t>Техническое описание предназначено для ознакомления с конструкцией ворот для минифутбола. Оно содержит данные об устройстве изделия, необходимые для обеспечения его правильной эксплуатации.</w:t>
      </w:r>
    </w:p>
    <w:p w:rsidR="00212E9C" w:rsidRDefault="00365D6A">
      <w:pPr>
        <w:jc w:val="both"/>
      </w:pPr>
      <w:r>
        <w:tab/>
      </w:r>
    </w:p>
    <w:p w:rsidR="00212E9C" w:rsidRDefault="00365D6A">
      <w:pPr>
        <w:jc w:val="both"/>
      </w:pPr>
      <w:r>
        <w:t xml:space="preserve">НАЗНАЧЕНИЕ </w:t>
      </w:r>
    </w:p>
    <w:p w:rsidR="00212E9C" w:rsidRDefault="00365D6A">
      <w:pPr>
        <w:jc w:val="both"/>
      </w:pPr>
      <w:r>
        <w:tab/>
        <w:t xml:space="preserve">Ворота для минифутбола предназначены для проведения тренировок по минифутболу. Устанавливаются в здании и на открытой площадке. </w:t>
      </w:r>
    </w:p>
    <w:p w:rsidR="00212E9C" w:rsidRDefault="00212E9C">
      <w:pPr>
        <w:jc w:val="both"/>
      </w:pPr>
    </w:p>
    <w:p w:rsidR="00212E9C" w:rsidRDefault="00365D6A">
      <w:pPr>
        <w:jc w:val="both"/>
      </w:pPr>
      <w:r>
        <w:t>ТЕХНИЧЕСКИЕ ДАННЫЕ</w:t>
      </w:r>
    </w:p>
    <w:p w:rsidR="00212E9C" w:rsidRDefault="00365D6A">
      <w:pPr>
        <w:jc w:val="both"/>
      </w:pPr>
      <w:r>
        <w:tab/>
        <w:t>Габаритные размеры:</w:t>
      </w:r>
    </w:p>
    <w:p w:rsidR="00212E9C" w:rsidRDefault="00365D6A">
      <w:pPr>
        <w:jc w:val="both"/>
      </w:pPr>
      <w:r>
        <w:t>Ширина, мм</w:t>
      </w:r>
      <w:r>
        <w:tab/>
      </w:r>
      <w:r>
        <w:tab/>
      </w:r>
      <w:r>
        <w:tab/>
      </w:r>
      <w:r>
        <w:tab/>
      </w:r>
      <w:r>
        <w:tab/>
      </w:r>
      <w:r>
        <w:tab/>
      </w:r>
      <w:r>
        <w:tab/>
      </w:r>
      <w:r>
        <w:tab/>
        <w:t>3120</w:t>
      </w:r>
    </w:p>
    <w:p w:rsidR="00212E9C" w:rsidRDefault="00365D6A">
      <w:pPr>
        <w:jc w:val="both"/>
      </w:pPr>
      <w:r>
        <w:t>Высота, мм</w:t>
      </w:r>
      <w:r>
        <w:tab/>
      </w:r>
      <w:r>
        <w:tab/>
      </w:r>
      <w:r>
        <w:tab/>
      </w:r>
      <w:r>
        <w:tab/>
      </w:r>
      <w:r>
        <w:tab/>
      </w:r>
      <w:r>
        <w:tab/>
      </w:r>
      <w:r>
        <w:tab/>
      </w:r>
      <w:r>
        <w:tab/>
        <w:t>2060</w:t>
      </w:r>
    </w:p>
    <w:p w:rsidR="00212E9C" w:rsidRDefault="00365D6A">
      <w:pPr>
        <w:jc w:val="both"/>
      </w:pPr>
      <w:r>
        <w:t>Глубина, мм</w:t>
      </w:r>
      <w:r>
        <w:tab/>
      </w:r>
      <w:r>
        <w:tab/>
      </w:r>
      <w:r>
        <w:tab/>
      </w:r>
      <w:r>
        <w:tab/>
      </w:r>
      <w:r>
        <w:tab/>
      </w:r>
      <w:r>
        <w:tab/>
      </w:r>
      <w:r>
        <w:tab/>
      </w:r>
      <w:r>
        <w:tab/>
        <w:t>1040</w:t>
      </w:r>
    </w:p>
    <w:p w:rsidR="00212E9C" w:rsidRDefault="00365D6A">
      <w:pPr>
        <w:shd w:val="clear" w:color="auto" w:fill="FFFFFF"/>
        <w:jc w:val="both"/>
      </w:pPr>
      <w:r>
        <w:tab/>
        <w:t>Вес, не более, кг</w:t>
      </w:r>
      <w:r>
        <w:tab/>
      </w:r>
      <w:r>
        <w:tab/>
      </w:r>
      <w:r>
        <w:tab/>
      </w:r>
      <w:r>
        <w:tab/>
      </w:r>
      <w:r>
        <w:tab/>
      </w:r>
      <w:r>
        <w:tab/>
        <w:t>70</w:t>
      </w:r>
      <w:r>
        <w:rPr>
          <w:lang w:val="en-US"/>
        </w:rPr>
        <w:t>0</w:t>
      </w:r>
      <w:r>
        <w:tab/>
      </w:r>
    </w:p>
    <w:p w:rsidR="00212E9C" w:rsidRDefault="00365D6A">
      <w:pPr>
        <w:shd w:val="clear" w:color="auto" w:fill="FFFFFF"/>
        <w:jc w:val="both"/>
      </w:pPr>
      <w:r>
        <w:tab/>
        <w:t>Размеры створа:</w:t>
      </w:r>
    </w:p>
    <w:p w:rsidR="00212E9C" w:rsidRDefault="00365D6A">
      <w:pPr>
        <w:shd w:val="clear" w:color="auto" w:fill="FFFFFF"/>
        <w:jc w:val="both"/>
      </w:pPr>
      <w:r>
        <w:t>Высота, мм</w:t>
      </w:r>
      <w:r>
        <w:tab/>
      </w:r>
      <w:r>
        <w:tab/>
      </w:r>
      <w:r>
        <w:tab/>
      </w:r>
      <w:r>
        <w:tab/>
      </w:r>
      <w:r>
        <w:tab/>
      </w:r>
      <w:r>
        <w:tab/>
      </w:r>
      <w:r>
        <w:tab/>
      </w:r>
      <w:r>
        <w:tab/>
        <w:t>2000</w:t>
      </w:r>
    </w:p>
    <w:p w:rsidR="00212E9C" w:rsidRDefault="00365D6A">
      <w:pPr>
        <w:shd w:val="clear" w:color="auto" w:fill="FFFFFF"/>
        <w:jc w:val="both"/>
      </w:pPr>
      <w:r>
        <w:t>Ширина, мм</w:t>
      </w:r>
      <w:r>
        <w:tab/>
      </w:r>
      <w:r>
        <w:tab/>
      </w:r>
      <w:r>
        <w:tab/>
      </w:r>
      <w:r>
        <w:tab/>
      </w:r>
      <w:r>
        <w:tab/>
      </w:r>
      <w:r>
        <w:tab/>
      </w:r>
      <w:r>
        <w:tab/>
      </w:r>
      <w:r>
        <w:tab/>
        <w:t>3000</w:t>
      </w:r>
    </w:p>
    <w:p w:rsidR="00212E9C" w:rsidRDefault="00212E9C">
      <w:pPr>
        <w:shd w:val="clear" w:color="auto" w:fill="FFFFFF"/>
        <w:jc w:val="both"/>
      </w:pPr>
    </w:p>
    <w:p w:rsidR="00212E9C" w:rsidRDefault="00365D6A">
      <w:pPr>
        <w:shd w:val="clear" w:color="auto" w:fill="FFFFFF"/>
        <w:jc w:val="both"/>
      </w:pPr>
      <w:r>
        <w:t>УСТРОЙСТВО  ИЗДЕЛИЯ</w:t>
      </w:r>
    </w:p>
    <w:p w:rsidR="00212E9C" w:rsidRDefault="00365D6A">
      <w:pPr>
        <w:jc w:val="both"/>
      </w:pPr>
      <w:r>
        <w:tab/>
        <w:t>Ворота представляют собой сборную конструкцию, состоящую из боковин (1), верхней перекладины (2), нижней перекладины (3). Створ ворот изготовлен из стальной трубы 60х40, основание боковин  из трубы профильной 60х60 мм, задняя перекладина из трубы  60х60 мм. Боковины из трубы  Ø33,5мм.</w:t>
      </w:r>
    </w:p>
    <w:p w:rsidR="00212E9C" w:rsidRDefault="00212E9C">
      <w:pPr>
        <w:jc w:val="both"/>
      </w:pPr>
    </w:p>
    <w:p w:rsidR="00212E9C" w:rsidRDefault="00365D6A">
      <w:pPr>
        <w:jc w:val="both"/>
      </w:pPr>
      <w:r>
        <w:t>КОМПЛЕКТАЦИЯ</w:t>
      </w:r>
    </w:p>
    <w:p w:rsidR="00212E9C" w:rsidRDefault="00365D6A">
      <w:pPr>
        <w:numPr>
          <w:ilvl w:val="0"/>
          <w:numId w:val="1"/>
        </w:numPr>
        <w:jc w:val="both"/>
      </w:pPr>
      <w:r>
        <w:t>Боковина</w:t>
      </w:r>
      <w:r>
        <w:tab/>
      </w:r>
      <w:r>
        <w:tab/>
      </w:r>
      <w:r>
        <w:tab/>
      </w:r>
      <w:r>
        <w:tab/>
      </w:r>
      <w:r>
        <w:tab/>
      </w:r>
      <w:r>
        <w:tab/>
      </w:r>
      <w:r>
        <w:tab/>
        <w:t xml:space="preserve">2 </w:t>
      </w:r>
    </w:p>
    <w:p w:rsidR="00212E9C" w:rsidRDefault="00365D6A">
      <w:pPr>
        <w:numPr>
          <w:ilvl w:val="0"/>
          <w:numId w:val="1"/>
        </w:numPr>
        <w:jc w:val="both"/>
      </w:pPr>
      <w:r>
        <w:t>Перекладина верхняя</w:t>
      </w:r>
      <w:r>
        <w:tab/>
      </w:r>
      <w:r>
        <w:tab/>
      </w:r>
      <w:r>
        <w:tab/>
      </w:r>
      <w:r>
        <w:tab/>
      </w:r>
      <w:r>
        <w:tab/>
        <w:t xml:space="preserve">1 </w:t>
      </w:r>
    </w:p>
    <w:p w:rsidR="00212E9C" w:rsidRDefault="00365D6A">
      <w:pPr>
        <w:numPr>
          <w:ilvl w:val="0"/>
          <w:numId w:val="1"/>
        </w:numPr>
        <w:jc w:val="both"/>
      </w:pPr>
      <w:r>
        <w:t>Перекладина нижняя</w:t>
      </w:r>
      <w:r>
        <w:tab/>
      </w:r>
      <w:r>
        <w:tab/>
      </w:r>
      <w:r>
        <w:tab/>
      </w:r>
      <w:r>
        <w:tab/>
      </w:r>
      <w:r>
        <w:tab/>
        <w:t xml:space="preserve">1 </w:t>
      </w:r>
    </w:p>
    <w:p w:rsidR="00212E9C" w:rsidRDefault="00365D6A">
      <w:pPr>
        <w:numPr>
          <w:ilvl w:val="0"/>
          <w:numId w:val="1"/>
        </w:numPr>
        <w:jc w:val="both"/>
      </w:pPr>
      <w:r>
        <w:t>Болт М12х80</w:t>
      </w:r>
      <w:r>
        <w:tab/>
      </w:r>
      <w:r>
        <w:tab/>
      </w:r>
      <w:r>
        <w:tab/>
      </w:r>
      <w:r>
        <w:tab/>
      </w:r>
      <w:r>
        <w:tab/>
      </w:r>
      <w:r>
        <w:tab/>
      </w:r>
      <w:r>
        <w:tab/>
        <w:t>8</w:t>
      </w:r>
    </w:p>
    <w:p w:rsidR="00212E9C" w:rsidRDefault="00365D6A">
      <w:pPr>
        <w:numPr>
          <w:ilvl w:val="0"/>
          <w:numId w:val="1"/>
        </w:numPr>
        <w:jc w:val="both"/>
      </w:pPr>
      <w:r>
        <w:t>Гайка М12</w:t>
      </w:r>
      <w:r>
        <w:tab/>
      </w:r>
      <w:r>
        <w:tab/>
      </w:r>
      <w:r>
        <w:tab/>
      </w:r>
      <w:r>
        <w:tab/>
      </w:r>
      <w:r>
        <w:tab/>
      </w:r>
      <w:r>
        <w:tab/>
      </w:r>
      <w:r>
        <w:tab/>
        <w:t xml:space="preserve">4 </w:t>
      </w:r>
    </w:p>
    <w:p w:rsidR="00212E9C" w:rsidRDefault="00365D6A">
      <w:pPr>
        <w:numPr>
          <w:ilvl w:val="0"/>
          <w:numId w:val="1"/>
        </w:numPr>
        <w:jc w:val="both"/>
      </w:pPr>
      <w:r>
        <w:t>Шайба 12</w:t>
      </w:r>
      <w:r>
        <w:tab/>
      </w:r>
      <w:r>
        <w:tab/>
      </w:r>
      <w:r>
        <w:tab/>
      </w:r>
      <w:r>
        <w:tab/>
      </w:r>
      <w:r>
        <w:tab/>
      </w:r>
      <w:r>
        <w:tab/>
      </w:r>
      <w:r>
        <w:tab/>
        <w:t>4</w:t>
      </w:r>
    </w:p>
    <w:p w:rsidR="00212E9C" w:rsidRDefault="00365D6A">
      <w:pPr>
        <w:numPr>
          <w:ilvl w:val="0"/>
          <w:numId w:val="1"/>
        </w:numPr>
        <w:jc w:val="both"/>
      </w:pPr>
      <w:r>
        <w:t>Заглушка 60х40</w:t>
      </w:r>
      <w:r>
        <w:tab/>
      </w:r>
      <w:r>
        <w:tab/>
      </w:r>
      <w:r>
        <w:tab/>
      </w:r>
      <w:r>
        <w:tab/>
      </w:r>
      <w:r>
        <w:tab/>
      </w:r>
      <w:r>
        <w:tab/>
        <w:t>2</w:t>
      </w:r>
    </w:p>
    <w:p w:rsidR="00212E9C" w:rsidRDefault="00212E9C">
      <w:pPr>
        <w:jc w:val="both"/>
      </w:pPr>
    </w:p>
    <w:p w:rsidR="00212E9C" w:rsidRDefault="00365D6A">
      <w:pPr>
        <w:jc w:val="both"/>
      </w:pPr>
      <w:r>
        <w:lastRenderedPageBreak/>
        <w:tab/>
        <w:t>Комплектация ворот сеткой производится по отдельному   заказу за отдельную плату.</w:t>
      </w:r>
    </w:p>
    <w:p w:rsidR="00212E9C" w:rsidRDefault="00365D6A">
      <w:pPr>
        <w:jc w:val="both"/>
      </w:pPr>
      <w:r>
        <w:tab/>
      </w:r>
    </w:p>
    <w:p w:rsidR="00212E9C" w:rsidRDefault="00212E9C">
      <w:pPr>
        <w:jc w:val="both"/>
      </w:pPr>
    </w:p>
    <w:p w:rsidR="00212E9C" w:rsidRDefault="00365D6A">
      <w:pPr>
        <w:jc w:val="center"/>
      </w:pPr>
      <w:r>
        <w:rPr>
          <w:noProof/>
        </w:rPr>
        <w:drawing>
          <wp:inline distT="0" distB="0" distL="0" distR="0">
            <wp:extent cx="3467100" cy="3276600"/>
            <wp:effectExtent l="0" t="0" r="0" b="0"/>
            <wp:docPr id="2" name="Рисунок 2" descr="в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в3"/>
                    <pic:cNvPicPr>
                      <a:picLocks noChangeAspect="1" noChangeArrowheads="1"/>
                    </pic:cNvPicPr>
                  </pic:nvPicPr>
                  <pic:blipFill>
                    <a:blip r:embed="rId9" cstate="print"/>
                    <a:stretch>
                      <a:fillRect/>
                    </a:stretch>
                  </pic:blipFill>
                  <pic:spPr bwMode="auto">
                    <a:xfrm>
                      <a:off x="0" y="0"/>
                      <a:ext cx="3467100" cy="3276600"/>
                    </a:xfrm>
                    <a:prstGeom prst="rect">
                      <a:avLst/>
                    </a:prstGeom>
                  </pic:spPr>
                </pic:pic>
              </a:graphicData>
            </a:graphic>
          </wp:inline>
        </w:drawing>
      </w:r>
    </w:p>
    <w:p w:rsidR="00212E9C" w:rsidRDefault="00365D6A">
      <w:pPr>
        <w:jc w:val="both"/>
      </w:pPr>
      <w:r>
        <w:t>Изготовитель оставляет за собой право на изменение конструкции, не ухудшающие эксплуатационные характеристики изделия.</w:t>
      </w:r>
    </w:p>
    <w:p w:rsidR="00212E9C" w:rsidRDefault="00212E9C">
      <w:pPr>
        <w:jc w:val="both"/>
      </w:pPr>
    </w:p>
    <w:p w:rsidR="00212E9C" w:rsidRDefault="00365D6A">
      <w:pPr>
        <w:jc w:val="both"/>
      </w:pPr>
      <w:r>
        <w:t>СВИДЕТЕЛЬСТВО О ПРИЕМКЕ</w:t>
      </w:r>
    </w:p>
    <w:p w:rsidR="00212E9C" w:rsidRDefault="00212E9C">
      <w:pPr>
        <w:jc w:val="both"/>
      </w:pPr>
    </w:p>
    <w:p w:rsidR="00212E9C" w:rsidRDefault="00365D6A">
      <w:pPr>
        <w:jc w:val="both"/>
      </w:pPr>
      <w:r>
        <w:t>Код изделия: В3.3</w:t>
      </w:r>
    </w:p>
    <w:p w:rsidR="00212E9C" w:rsidRDefault="00365D6A">
      <w:pPr>
        <w:jc w:val="both"/>
      </w:pPr>
      <w:r>
        <w:t>соответствует техническим условиям конструкторской документации и признано годным для эксплуатации.</w:t>
      </w:r>
    </w:p>
    <w:p w:rsidR="00212E9C" w:rsidRDefault="00212E9C">
      <w:pPr>
        <w:jc w:val="both"/>
      </w:pPr>
    </w:p>
    <w:p w:rsidR="00212E9C" w:rsidRDefault="00365D6A">
      <w:pPr>
        <w:jc w:val="both"/>
      </w:pPr>
      <w:r>
        <w:t xml:space="preserve">Приемку произвел ______________ </w:t>
      </w:r>
      <w:r>
        <w:tab/>
        <w:t>Дата выпуска 29.08.2019г.</w:t>
      </w:r>
    </w:p>
    <w:p w:rsidR="00212E9C" w:rsidRDefault="00365D6A">
      <w:pPr>
        <w:jc w:val="both"/>
      </w:pPr>
      <w:r>
        <w:tab/>
      </w:r>
      <w:r>
        <w:tab/>
      </w:r>
      <w:r>
        <w:tab/>
        <w:t xml:space="preserve">  (роспись )</w:t>
      </w:r>
    </w:p>
    <w:p w:rsidR="00212E9C" w:rsidRDefault="00212E9C">
      <w:pPr>
        <w:jc w:val="both"/>
      </w:pPr>
    </w:p>
    <w:p w:rsidR="00212E9C" w:rsidRDefault="00365D6A">
      <w:pPr>
        <w:jc w:val="both"/>
      </w:pPr>
      <w:r>
        <w:t>Приемку произвел ________________</w:t>
      </w:r>
      <w:r>
        <w:tab/>
        <w:t>Дата выпуска _________</w:t>
      </w:r>
    </w:p>
    <w:p w:rsidR="00212E9C" w:rsidRDefault="00365D6A">
      <w:pPr>
        <w:jc w:val="both"/>
      </w:pPr>
      <w:r>
        <w:tab/>
      </w:r>
      <w:r>
        <w:tab/>
        <w:t xml:space="preserve">(роспись кладовщика ПС) </w:t>
      </w:r>
    </w:p>
    <w:p w:rsidR="00212E9C" w:rsidRDefault="00212E9C">
      <w:pPr>
        <w:jc w:val="both"/>
      </w:pPr>
    </w:p>
    <w:sectPr w:rsidR="00212E9C" w:rsidSect="00212E9C">
      <w:headerReference w:type="even" r:id="rId10"/>
      <w:headerReference w:type="default" r:id="rId11"/>
      <w:footerReference w:type="even" r:id="rId12"/>
      <w:footerReference w:type="default" r:id="rId13"/>
      <w:headerReference w:type="first" r:id="rId14"/>
      <w:footerReference w:type="first" r:id="rId15"/>
      <w:pgSz w:w="8420" w:h="11906" w:orient="landscape"/>
      <w:pgMar w:top="851" w:right="695" w:bottom="567" w:left="506"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D6A" w:rsidRDefault="00365D6A" w:rsidP="00365D6A">
      <w:r>
        <w:separator/>
      </w:r>
    </w:p>
  </w:endnote>
  <w:endnote w:type="continuationSeparator" w:id="0">
    <w:p w:rsidR="00365D6A" w:rsidRDefault="00365D6A" w:rsidP="00365D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D6A" w:rsidRDefault="00365D6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D6A" w:rsidRDefault="00365D6A">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D6A" w:rsidRDefault="00365D6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D6A" w:rsidRDefault="00365D6A" w:rsidP="00365D6A">
      <w:r>
        <w:separator/>
      </w:r>
    </w:p>
  </w:footnote>
  <w:footnote w:type="continuationSeparator" w:id="0">
    <w:p w:rsidR="00365D6A" w:rsidRDefault="00365D6A" w:rsidP="00365D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D6A" w:rsidRDefault="00365D6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D6A" w:rsidRDefault="00365D6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D6A" w:rsidRDefault="00365D6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93314"/>
    <w:multiLevelType w:val="multilevel"/>
    <w:tmpl w:val="681686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74C50CBF"/>
    <w:multiLevelType w:val="multilevel"/>
    <w:tmpl w:val="59F8EC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2050"/>
  </w:hdrShapeDefaults>
  <w:footnotePr>
    <w:footnote w:id="-1"/>
    <w:footnote w:id="0"/>
  </w:footnotePr>
  <w:endnotePr>
    <w:endnote w:id="-1"/>
    <w:endnote w:id="0"/>
  </w:endnotePr>
  <w:compat/>
  <w:rsids>
    <w:rsidRoot w:val="00212E9C"/>
    <w:rsid w:val="00212E9C"/>
    <w:rsid w:val="00365D6A"/>
    <w:rsid w:val="00701086"/>
    <w:rsid w:val="00DB4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0F1"/>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qFormat/>
    <w:rsid w:val="00AD00F1"/>
    <w:rPr>
      <w:rFonts w:ascii="Times New Roman" w:eastAsia="Times New Roman" w:hAnsi="Times New Roman" w:cs="Times New Roman"/>
      <w:sz w:val="24"/>
      <w:szCs w:val="24"/>
      <w:lang w:eastAsia="ru-RU"/>
    </w:rPr>
  </w:style>
  <w:style w:type="character" w:styleId="a4">
    <w:name w:val="page number"/>
    <w:basedOn w:val="a0"/>
    <w:qFormat/>
    <w:rsid w:val="00AD00F1"/>
  </w:style>
  <w:style w:type="character" w:customStyle="1" w:styleId="-">
    <w:name w:val="Интернет-ссылка"/>
    <w:basedOn w:val="a0"/>
    <w:rsid w:val="00AD00F1"/>
    <w:rPr>
      <w:color w:val="0000FF"/>
      <w:u w:val="single"/>
    </w:rPr>
  </w:style>
  <w:style w:type="character" w:customStyle="1" w:styleId="a5">
    <w:name w:val="Текст выноски Знак"/>
    <w:basedOn w:val="a0"/>
    <w:uiPriority w:val="99"/>
    <w:semiHidden/>
    <w:qFormat/>
    <w:rsid w:val="00AD00F1"/>
    <w:rPr>
      <w:rFonts w:ascii="Tahoma" w:eastAsia="Times New Roman" w:hAnsi="Tahoma" w:cs="Tahoma"/>
      <w:sz w:val="16"/>
      <w:szCs w:val="16"/>
      <w:lang w:eastAsia="ru-RU"/>
    </w:rPr>
  </w:style>
  <w:style w:type="paragraph" w:customStyle="1" w:styleId="a6">
    <w:name w:val="Заголовок"/>
    <w:basedOn w:val="a"/>
    <w:next w:val="a7"/>
    <w:qFormat/>
    <w:rsid w:val="00212E9C"/>
    <w:pPr>
      <w:keepNext/>
      <w:spacing w:before="240" w:after="120"/>
    </w:pPr>
    <w:rPr>
      <w:rFonts w:ascii="Liberation Sans" w:eastAsia="Microsoft YaHei" w:hAnsi="Liberation Sans" w:cs="Mangal"/>
      <w:sz w:val="28"/>
      <w:szCs w:val="28"/>
    </w:rPr>
  </w:style>
  <w:style w:type="paragraph" w:styleId="a7">
    <w:name w:val="Body Text"/>
    <w:basedOn w:val="a"/>
    <w:rsid w:val="00212E9C"/>
    <w:pPr>
      <w:spacing w:after="140" w:line="288" w:lineRule="auto"/>
    </w:pPr>
  </w:style>
  <w:style w:type="paragraph" w:styleId="a8">
    <w:name w:val="List"/>
    <w:basedOn w:val="a7"/>
    <w:rsid w:val="00212E9C"/>
    <w:rPr>
      <w:rFonts w:cs="Mangal"/>
    </w:rPr>
  </w:style>
  <w:style w:type="paragraph" w:customStyle="1" w:styleId="Caption">
    <w:name w:val="Caption"/>
    <w:basedOn w:val="a"/>
    <w:qFormat/>
    <w:rsid w:val="00212E9C"/>
    <w:pPr>
      <w:suppressLineNumbers/>
      <w:spacing w:before="120" w:after="120"/>
    </w:pPr>
    <w:rPr>
      <w:rFonts w:cs="Mangal"/>
      <w:i/>
      <w:iCs/>
    </w:rPr>
  </w:style>
  <w:style w:type="paragraph" w:styleId="a9">
    <w:name w:val="index heading"/>
    <w:basedOn w:val="a"/>
    <w:qFormat/>
    <w:rsid w:val="00212E9C"/>
    <w:pPr>
      <w:suppressLineNumbers/>
    </w:pPr>
    <w:rPr>
      <w:rFonts w:cs="Mangal"/>
    </w:rPr>
  </w:style>
  <w:style w:type="paragraph" w:customStyle="1" w:styleId="Footer">
    <w:name w:val="Footer"/>
    <w:basedOn w:val="a"/>
    <w:rsid w:val="00AD00F1"/>
    <w:pPr>
      <w:tabs>
        <w:tab w:val="center" w:pos="4677"/>
        <w:tab w:val="right" w:pos="9355"/>
      </w:tabs>
    </w:pPr>
  </w:style>
  <w:style w:type="paragraph" w:styleId="aa">
    <w:name w:val="Balloon Text"/>
    <w:basedOn w:val="a"/>
    <w:uiPriority w:val="99"/>
    <w:semiHidden/>
    <w:unhideWhenUsed/>
    <w:qFormat/>
    <w:rsid w:val="00AD00F1"/>
    <w:rPr>
      <w:rFonts w:ascii="Tahoma" w:hAnsi="Tahoma" w:cs="Tahoma"/>
      <w:sz w:val="16"/>
      <w:szCs w:val="16"/>
    </w:rPr>
  </w:style>
  <w:style w:type="paragraph" w:customStyle="1" w:styleId="ab">
    <w:name w:val="Содержимое врезки"/>
    <w:basedOn w:val="a"/>
    <w:qFormat/>
    <w:rsid w:val="00212E9C"/>
  </w:style>
  <w:style w:type="paragraph" w:styleId="ac">
    <w:name w:val="header"/>
    <w:basedOn w:val="a"/>
    <w:link w:val="ad"/>
    <w:uiPriority w:val="99"/>
    <w:semiHidden/>
    <w:unhideWhenUsed/>
    <w:rsid w:val="00365D6A"/>
    <w:pPr>
      <w:tabs>
        <w:tab w:val="center" w:pos="4677"/>
        <w:tab w:val="right" w:pos="9355"/>
      </w:tabs>
    </w:pPr>
  </w:style>
  <w:style w:type="character" w:customStyle="1" w:styleId="ad">
    <w:name w:val="Верхний колонтитул Знак"/>
    <w:basedOn w:val="a0"/>
    <w:link w:val="ac"/>
    <w:uiPriority w:val="99"/>
    <w:semiHidden/>
    <w:rsid w:val="00365D6A"/>
    <w:rPr>
      <w:rFonts w:ascii="Times New Roman" w:eastAsia="Times New Roman" w:hAnsi="Times New Roman" w:cs="Times New Roman"/>
      <w:color w:val="00000A"/>
      <w:sz w:val="24"/>
      <w:szCs w:val="24"/>
      <w:lang w:eastAsia="ru-RU"/>
    </w:rPr>
  </w:style>
  <w:style w:type="paragraph" w:styleId="ae">
    <w:name w:val="footer"/>
    <w:basedOn w:val="a"/>
    <w:link w:val="1"/>
    <w:semiHidden/>
    <w:unhideWhenUsed/>
    <w:rsid w:val="00365D6A"/>
    <w:pPr>
      <w:tabs>
        <w:tab w:val="center" w:pos="4677"/>
        <w:tab w:val="right" w:pos="9355"/>
      </w:tabs>
    </w:pPr>
  </w:style>
  <w:style w:type="character" w:customStyle="1" w:styleId="1">
    <w:name w:val="Нижний колонтитул Знак1"/>
    <w:basedOn w:val="a0"/>
    <w:link w:val="ae"/>
    <w:semiHidden/>
    <w:rsid w:val="00365D6A"/>
    <w:rPr>
      <w:rFonts w:ascii="Times New Roman" w:eastAsia="Times New Roman" w:hAnsi="Times New Roman" w:cs="Times New Roman"/>
      <w:color w:val="00000A"/>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pumorispor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psp-tst-05</dc:creator>
  <dc:description/>
  <cp:lastModifiedBy>user</cp:lastModifiedBy>
  <cp:revision>20</cp:revision>
  <dcterms:created xsi:type="dcterms:W3CDTF">2015-01-23T05:52:00Z</dcterms:created>
  <dcterms:modified xsi:type="dcterms:W3CDTF">2022-05-11T11:14:00Z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