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i/>
          <w:sz w:val="28"/>
          <w:szCs w:val="28"/>
        </w:rPr>
        <w:t>ЭКСПЛУАТАЦИИ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3. Проводить тех. обслуживание изделия - не реже одного раза в неделю.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4. Проводить визуальный осм</w:t>
      </w:r>
      <w:r>
        <w:rPr>
          <w:rFonts w:ascii="Times New Roman" w:hAnsi="Times New Roman" w:cs="Times New Roman"/>
          <w:i/>
          <w:sz w:val="28"/>
          <w:szCs w:val="28"/>
        </w:rPr>
        <w:t>отр изделия и проверять крепежные соединения -  ежедневно.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5. После каждой тренировки необходимо протирать все поверхности сухой салфеткой.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</w:t>
      </w:r>
      <w:r>
        <w:rPr>
          <w:rFonts w:ascii="Times New Roman" w:hAnsi="Times New Roman" w:cs="Times New Roman"/>
          <w:i/>
          <w:sz w:val="28"/>
          <w:szCs w:val="28"/>
        </w:rPr>
        <w:t>аги и действия агрессивных сред.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Гарантийный срок эксплуатации </w:t>
      </w:r>
      <w:r>
        <w:rPr>
          <w:rFonts w:ascii="Times New Roman" w:hAnsi="Times New Roman" w:cs="Times New Roman"/>
          <w:i/>
          <w:sz w:val="28"/>
          <w:szCs w:val="28"/>
        </w:rPr>
        <w:t>– 12 месяцев со дня получения изделия потребителем. Гарантийный ремонт осуществляется только при наличии паспорта.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</w:t>
      </w:r>
      <w:r>
        <w:rPr>
          <w:rFonts w:ascii="Times New Roman" w:hAnsi="Times New Roman" w:cs="Times New Roman"/>
          <w:i/>
          <w:sz w:val="28"/>
          <w:szCs w:val="28"/>
        </w:rPr>
        <w:t>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</w:rPr>
        <w:t>продавца   __________________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42869" w:rsidRDefault="00A53C24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Тренажер для бицепса</w:t>
      </w: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ПС20А.000ПС</w:t>
      </w: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37555" cy="6783070"/>
            <wp:effectExtent l="0" t="0" r="0" b="0"/>
            <wp:docPr id="1" name="Рисунок 1" descr="C:\Users\psp-tst-05\Desktop\33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333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67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3428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Тел.: (343) </w:t>
      </w:r>
      <w:r>
        <w:rPr>
          <w:rFonts w:ascii="Times New Roman" w:hAnsi="Times New Roman" w:cs="Times New Roman"/>
          <w:i/>
          <w:sz w:val="24"/>
          <w:szCs w:val="24"/>
        </w:rPr>
        <w:t>287-93-70; 287-93-80</w:t>
      </w:r>
    </w:p>
    <w:p w:rsidR="00342869" w:rsidRDefault="00A53C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342869" w:rsidRDefault="00342869">
      <w:pPr>
        <w:spacing w:after="0" w:line="240" w:lineRule="auto"/>
        <w:jc w:val="center"/>
      </w:pPr>
      <w:hyperlink r:id="rId7">
        <w:r w:rsidR="00A53C24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342869" w:rsidRDefault="003428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Техническое описание предназначено для изучения конструкции и содержит технические данные и сведения об устройстве </w:t>
      </w:r>
      <w:r>
        <w:rPr>
          <w:rFonts w:ascii="Times New Roman" w:hAnsi="Times New Roman" w:cs="Times New Roman"/>
          <w:i/>
          <w:sz w:val="28"/>
          <w:szCs w:val="28"/>
        </w:rPr>
        <w:t>изделия, необходимые для обеспечения его правильной эксплуатации.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 для бицепса предназначен для развития мышц рук.  Рекомендуется для использования в спортзалах и фитнесс-клубах.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342869" w:rsidRDefault="00A53C2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</w:t>
      </w:r>
      <w:r>
        <w:rPr>
          <w:rFonts w:ascii="Times New Roman" w:hAnsi="Times New Roman" w:cs="Times New Roman"/>
          <w:i/>
          <w:sz w:val="28"/>
          <w:szCs w:val="28"/>
        </w:rPr>
        <w:t>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950</w:t>
      </w:r>
    </w:p>
    <w:p w:rsidR="00342869" w:rsidRDefault="00A53C2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720</w:t>
      </w:r>
    </w:p>
    <w:p w:rsidR="00342869" w:rsidRDefault="00A53C2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940</w:t>
      </w:r>
    </w:p>
    <w:p w:rsidR="00342869" w:rsidRDefault="00A53C2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45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60х60х3мм, 60х40х3мм, 60х30х2мм, 50х50х2,5мм  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винилискожа, поролон ППУВВ 30мм, фанера </w:t>
      </w:r>
      <w:r>
        <w:rPr>
          <w:rFonts w:ascii="Times New Roman" w:hAnsi="Times New Roman" w:cs="Times New Roman"/>
          <w:i/>
          <w:sz w:val="28"/>
          <w:szCs w:val="28"/>
        </w:rPr>
        <w:t>18мм, пластиковые заглушки.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сборе. В состав входят: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Рама сиденья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Пюпитр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3. Стойки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4. Сиденье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5. Крючки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6. Болт М12х60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7. Болт М12х80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</w:t>
      </w:r>
    </w:p>
    <w:p w:rsidR="00342869" w:rsidRDefault="00A53C2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Гайка М12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</w:t>
      </w:r>
    </w:p>
    <w:p w:rsidR="00342869" w:rsidRDefault="00A53C2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Шайба 12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</w:t>
      </w:r>
    </w:p>
    <w:p w:rsidR="00342869" w:rsidRDefault="00A53C2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Заглушка ф33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342869" w:rsidRDefault="00A53C2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Заглушка 60х40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342869" w:rsidRDefault="00A53C2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12. Переходник 60х60-50х50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342869" w:rsidRDefault="0034286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342869" w:rsidRDefault="00A53C2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</w:t>
      </w:r>
      <w:r>
        <w:rPr>
          <w:rFonts w:ascii="Times New Roman" w:hAnsi="Times New Roman" w:cs="Times New Roman"/>
          <w:i/>
          <w:sz w:val="28"/>
          <w:szCs w:val="28"/>
        </w:rPr>
        <w:t>зделия: ПС20А</w:t>
      </w:r>
    </w:p>
    <w:p w:rsidR="00342869" w:rsidRDefault="00A53C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342869" w:rsidRDefault="003428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869" w:rsidRDefault="00A53C2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Дата выпуска  </w:t>
      </w:r>
    </w:p>
    <w:p w:rsidR="00342869" w:rsidRDefault="00A53C2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(роспись)</w:t>
      </w:r>
    </w:p>
    <w:p w:rsidR="00342869" w:rsidRDefault="0034286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869" w:rsidRDefault="00A53C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</w:t>
      </w:r>
      <w:r>
        <w:rPr>
          <w:rFonts w:ascii="Times New Roman" w:hAnsi="Times New Roman" w:cs="Times New Roman"/>
          <w:i/>
          <w:sz w:val="28"/>
          <w:szCs w:val="28"/>
        </w:rPr>
        <w:t xml:space="preserve">пуска _________                   </w:t>
      </w:r>
    </w:p>
    <w:p w:rsidR="00342869" w:rsidRDefault="00A53C2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sectPr w:rsidR="00342869" w:rsidSect="0034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69" w:rsidRDefault="00342869" w:rsidP="00342869">
      <w:pPr>
        <w:spacing w:after="0" w:line="240" w:lineRule="auto"/>
      </w:pPr>
      <w:r>
        <w:separator/>
      </w:r>
    </w:p>
  </w:endnote>
  <w:endnote w:type="continuationSeparator" w:id="0">
    <w:p w:rsidR="00342869" w:rsidRDefault="00342869" w:rsidP="0034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24" w:rsidRDefault="00A53C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69" w:rsidRDefault="003428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24" w:rsidRDefault="00A53C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69" w:rsidRDefault="00342869" w:rsidP="00342869">
      <w:pPr>
        <w:spacing w:after="0" w:line="240" w:lineRule="auto"/>
      </w:pPr>
      <w:r>
        <w:separator/>
      </w:r>
    </w:p>
  </w:footnote>
  <w:footnote w:type="continuationSeparator" w:id="0">
    <w:p w:rsidR="00342869" w:rsidRDefault="00342869" w:rsidP="0034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24" w:rsidRDefault="00A53C2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69" w:rsidRDefault="003428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24" w:rsidRDefault="00A53C2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2869"/>
    <w:rsid w:val="00342869"/>
    <w:rsid w:val="00A5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168A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12131"/>
  </w:style>
  <w:style w:type="character" w:customStyle="1" w:styleId="a5">
    <w:name w:val="Нижний колонтитул Знак"/>
    <w:basedOn w:val="a0"/>
    <w:uiPriority w:val="99"/>
    <w:semiHidden/>
    <w:qFormat/>
    <w:rsid w:val="00612131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F2509F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F2509F"/>
    <w:rPr>
      <w:color w:val="00000A"/>
      <w:sz w:val="22"/>
    </w:rPr>
  </w:style>
  <w:style w:type="paragraph" w:customStyle="1" w:styleId="a6">
    <w:name w:val="Заголовок"/>
    <w:basedOn w:val="a"/>
    <w:next w:val="a7"/>
    <w:qFormat/>
    <w:rsid w:val="00C130D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C130D1"/>
    <w:pPr>
      <w:spacing w:after="140" w:line="288" w:lineRule="auto"/>
    </w:pPr>
  </w:style>
  <w:style w:type="paragraph" w:styleId="a8">
    <w:name w:val="List"/>
    <w:basedOn w:val="a7"/>
    <w:rsid w:val="00C130D1"/>
    <w:rPr>
      <w:rFonts w:cs="Mangal"/>
    </w:rPr>
  </w:style>
  <w:style w:type="paragraph" w:customStyle="1" w:styleId="Caption">
    <w:name w:val="Caption"/>
    <w:basedOn w:val="a"/>
    <w:qFormat/>
    <w:rsid w:val="00C130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130D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168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F250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2509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A5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A53C24"/>
    <w:rPr>
      <w:rFonts w:ascii="Calibri" w:eastAsia="Calibri" w:hAnsi="Calibri"/>
      <w:color w:val="00000A"/>
      <w:sz w:val="22"/>
    </w:rPr>
  </w:style>
  <w:style w:type="paragraph" w:styleId="ad">
    <w:name w:val="footer"/>
    <w:basedOn w:val="a"/>
    <w:link w:val="20"/>
    <w:uiPriority w:val="99"/>
    <w:semiHidden/>
    <w:unhideWhenUsed/>
    <w:rsid w:val="00A5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A53C2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cp:lastPrinted>2021-12-17T13:45:00Z</cp:lastPrinted>
  <dcterms:created xsi:type="dcterms:W3CDTF">2015-01-29T07:46:00Z</dcterms:created>
  <dcterms:modified xsi:type="dcterms:W3CDTF">2022-05-11T11:23:00Z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