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081CFC" w:rsidRDefault="00081C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Изделие  устанавливать на выровненную по горизонту поверхность, примыкает к выровненной вертикальной поверхности.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2. Анкерные болты (в комплект не входят) устанавливать в разложенном положении трибуны.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3. Зацепить 1 конец пружины (27) за среднее отверстие на укосине нижней рамы (6) (дополнительные отверстия предназначены для регулировки натяжения пружины).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4. Сложить трибуну, зафиксировать страховочной цепью (31).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5. Зацепить второй конец пружины за рым болт (29), обеспечить первоначальную натяжку, установить рым болт на раму, затянуть гайкой (23).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6. Проверить достаточно ли создаваемое усилие.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7. Для увеличения/уменьшения подъемной силы повторить все с п.3, переместив в нужное отверстие первый конец пружины.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8. ВНИМАНИЕ! Пружинный механизм предусмотрен только для облегчения складывания конструкции.</w:t>
      </w:r>
    </w:p>
    <w:p w:rsidR="00081CFC" w:rsidRDefault="00081C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2. Проводить тех. обслуживание изделия - не реже одного раза в неделю.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3. Проводить визуальный осмотр изделия и проверять крепежные соединения -  ежедневно.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4. Для трансформирования  трибуны необходимо минимум 2 человека.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5. Для трансформирования трибуны поднять ее в вертикальное положение до упора, зафиксировать в этом положении  при помощи предусмотренного талрепа и цепи, затянуть талреп.</w:t>
      </w:r>
    </w:p>
    <w:p w:rsidR="00081CFC" w:rsidRDefault="00081C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081CFC" w:rsidRDefault="00081C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081CFC" w:rsidRDefault="00081C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081CFC" w:rsidRDefault="00081C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081CFC" w:rsidRDefault="00081C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081CFC" w:rsidRDefault="00081C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 «Пумори – Спорт»</w:t>
      </w: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Трибуна складная</w:t>
      </w: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081CFC" w:rsidRDefault="00A369F7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В14.000ПС</w:t>
      </w: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81CFC" w:rsidRDefault="00A369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302260</wp:posOffset>
            </wp:positionV>
            <wp:extent cx="7331710" cy="419608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10" cy="419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081C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Россия, 620142, г. Екатеринбург, </w:t>
      </w:r>
      <w:r w:rsidR="001C16B7">
        <w:rPr>
          <w:rFonts w:ascii="Times New Roman" w:hAnsi="Times New Roman" w:cs="Times New Roman"/>
          <w:i/>
          <w:sz w:val="28"/>
          <w:szCs w:val="28"/>
        </w:rPr>
        <w:t>ул. Монтёрская, 3</w:t>
      </w:r>
    </w:p>
    <w:p w:rsidR="00081CFC" w:rsidRDefault="00A369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Тел.: (343) 287-93-70; 287-93-80</w:t>
      </w:r>
    </w:p>
    <w:p w:rsidR="00081CFC" w:rsidRDefault="00A369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E-mail:psp@pumori.ru</w:t>
      </w:r>
    </w:p>
    <w:p w:rsidR="00081CFC" w:rsidRDefault="00603762">
      <w:pPr>
        <w:spacing w:after="0" w:line="240" w:lineRule="auto"/>
        <w:jc w:val="center"/>
      </w:pPr>
      <w:hyperlink r:id="rId7">
        <w:r w:rsidR="00A369F7">
          <w:rPr>
            <w:rStyle w:val="-"/>
            <w:rFonts w:ascii="Times New Roman" w:hAnsi="Times New Roman" w:cs="Times New Roman"/>
            <w:i/>
            <w:sz w:val="28"/>
            <w:szCs w:val="28"/>
          </w:rPr>
          <w:t>www.pumorisport.ru</w:t>
        </w:r>
      </w:hyperlink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081CFC" w:rsidRDefault="00081C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081CFC" w:rsidRDefault="00081C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Трибуна складная предназначена для использования в спортзалах для размещения людей. При необходимости складывается для минимизирования занимаемого места.</w:t>
      </w:r>
    </w:p>
    <w:p w:rsidR="00081CFC" w:rsidRDefault="00081C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(в сложенном виде):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2400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520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2150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(в разложенном виде):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2400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2100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1630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230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приведены на изображении</w:t>
      </w:r>
    </w:p>
    <w:p w:rsidR="00081CFC" w:rsidRDefault="00A369F7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53340</wp:posOffset>
            </wp:positionV>
            <wp:extent cx="5772150" cy="4338320"/>
            <wp:effectExtent l="0" t="0" r="0" b="0"/>
            <wp:wrapTopAndBottom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3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Рисунок 1 — основные размеры трибуны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Используемый сортамент: труба профильная 40х40х3мм, 40х25х2мм, уголок 40х40х4мм.  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металл – ППП, фанера – морилка / краска НЦ.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Прочие материалы: фанера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18мм.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081CFC" w:rsidRDefault="00081C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081CFC" w:rsidRDefault="00081CFC">
      <w:pPr>
        <w:sectPr w:rsidR="00081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i/>
          <w:sz w:val="24"/>
          <w:szCs w:val="24"/>
        </w:rPr>
        <w:tab/>
        <w:t>Опора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ab/>
        <w:t>Опора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ab/>
        <w:t>Перемычка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ab/>
        <w:t>Рамка №1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ab/>
        <w:t>Тяга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ab/>
        <w:t>Рамка №2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ab/>
        <w:t>Рамка №3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ab/>
        <w:t>Рамка №4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ab/>
        <w:t>Рамка №5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ab/>
        <w:t>Фанера 18мм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ab/>
        <w:t>Фанера 18мм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12</w:t>
      </w:r>
      <w:r>
        <w:rPr>
          <w:rFonts w:ascii="Times New Roman" w:hAnsi="Times New Roman" w:cs="Times New Roman"/>
          <w:i/>
          <w:sz w:val="24"/>
          <w:szCs w:val="24"/>
        </w:rPr>
        <w:tab/>
        <w:t>Фанера 10мм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ab/>
        <w:t>Фанера 10мм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ab/>
        <w:t>Фанера 10мм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ab/>
        <w:t>Фанера 18мм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ab/>
        <w:t>Втулка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24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Болт меб. M8x30 </w:t>
      </w:r>
      <w:r>
        <w:rPr>
          <w:rFonts w:ascii="Times New Roman" w:hAnsi="Times New Roman" w:cs="Times New Roman"/>
          <w:i/>
          <w:sz w:val="24"/>
          <w:szCs w:val="24"/>
        </w:rPr>
        <w:tab/>
        <w:t>84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ab/>
        <w:t>Болт M10x65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24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ab/>
        <w:t>Болт M10x75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ab/>
        <w:t>Болт M12x60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</w:t>
      </w:r>
      <w:r>
        <w:rPr>
          <w:rFonts w:ascii="Times New Roman" w:hAnsi="Times New Roman" w:cs="Times New Roman"/>
          <w:i/>
          <w:sz w:val="24"/>
          <w:szCs w:val="24"/>
        </w:rPr>
        <w:tab/>
        <w:t>Гайка M8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84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22</w:t>
      </w:r>
      <w:r>
        <w:rPr>
          <w:rFonts w:ascii="Times New Roman" w:hAnsi="Times New Roman" w:cs="Times New Roman"/>
          <w:i/>
          <w:sz w:val="24"/>
          <w:szCs w:val="24"/>
        </w:rPr>
        <w:tab/>
        <w:t>Гайка M10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27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23</w:t>
      </w:r>
      <w:r>
        <w:rPr>
          <w:rFonts w:ascii="Times New Roman" w:hAnsi="Times New Roman" w:cs="Times New Roman"/>
          <w:i/>
          <w:sz w:val="24"/>
          <w:szCs w:val="24"/>
        </w:rPr>
        <w:tab/>
        <w:t>Гайка M12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24</w:t>
      </w:r>
      <w:r>
        <w:rPr>
          <w:rFonts w:ascii="Times New Roman" w:hAnsi="Times New Roman" w:cs="Times New Roman"/>
          <w:i/>
          <w:sz w:val="24"/>
          <w:szCs w:val="24"/>
        </w:rPr>
        <w:tab/>
        <w:t>Шайба A.8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84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ab/>
        <w:t>Шайба A.10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47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</w:t>
      </w:r>
      <w:r>
        <w:rPr>
          <w:rFonts w:ascii="Times New Roman" w:hAnsi="Times New Roman" w:cs="Times New Roman"/>
          <w:i/>
          <w:sz w:val="24"/>
          <w:szCs w:val="24"/>
        </w:rPr>
        <w:tab/>
        <w:t>Шайба A.12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Пружина**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2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ab/>
        <w:t>Талреп М8х110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29</w:t>
      </w:r>
      <w:r>
        <w:rPr>
          <w:rFonts w:ascii="Times New Roman" w:hAnsi="Times New Roman" w:cs="Times New Roman"/>
          <w:i/>
          <w:sz w:val="24"/>
          <w:szCs w:val="24"/>
        </w:rPr>
        <w:tab/>
        <w:t>Рым-болт M12</w:t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ab/>
        <w:t>Заглушка 40х40</w:t>
      </w:r>
      <w:r>
        <w:rPr>
          <w:rFonts w:ascii="Times New Roman" w:hAnsi="Times New Roman" w:cs="Times New Roman"/>
          <w:i/>
          <w:sz w:val="24"/>
          <w:szCs w:val="24"/>
        </w:rPr>
        <w:tab/>
        <w:t>10</w:t>
      </w: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Цепь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081CFC" w:rsidRDefault="00081CFC">
      <w:pPr>
        <w:sectPr w:rsidR="00081CFC">
          <w:type w:val="continuous"/>
          <w:pgSz w:w="11906" w:h="16838"/>
          <w:pgMar w:top="765" w:right="720" w:bottom="765" w:left="720" w:header="708" w:footer="708" w:gutter="0"/>
          <w:cols w:num="3" w:space="0"/>
          <w:formProt w:val="0"/>
          <w:docGrid w:linePitch="360" w:charSpace="4096"/>
        </w:sectPr>
      </w:pP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** ВНИМАНИЕ! Подъемной пружиной трибуна комплектуется за дополнительную плату.</w:t>
      </w:r>
    </w:p>
    <w:p w:rsidR="00081CFC" w:rsidRDefault="00A369F7">
      <w:pPr>
        <w:spacing w:after="0" w:line="240" w:lineRule="auto"/>
        <w:ind w:firstLine="708"/>
        <w:jc w:val="center"/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635</wp:posOffset>
            </wp:positionV>
            <wp:extent cx="4584065" cy="4620895"/>
            <wp:effectExtent l="0" t="0" r="0" b="0"/>
            <wp:wrapTopAndBottom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>Рисунок 2 — комплектность трибуны.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081CFC" w:rsidRDefault="00A369F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В14.000</w:t>
      </w:r>
    </w:p>
    <w:p w:rsidR="00081CFC" w:rsidRDefault="00A369F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081CFC" w:rsidRDefault="00081CF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CFC" w:rsidRDefault="00A369F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23.11.2018г.</w:t>
      </w:r>
    </w:p>
    <w:p w:rsidR="00081CFC" w:rsidRDefault="00A369F7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(роспись)</w:t>
      </w:r>
    </w:p>
    <w:p w:rsidR="00081CFC" w:rsidRDefault="00A369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081CFC" w:rsidRDefault="00A369F7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p w:rsidR="00081CFC" w:rsidRDefault="00081CFC">
      <w:pPr>
        <w:sectPr w:rsidR="00081CFC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081CFC" w:rsidRDefault="00081CFC"/>
    <w:p w:rsidR="00081CFC" w:rsidRDefault="00081CFC">
      <w:pPr>
        <w:sectPr w:rsidR="00081CFC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603762" w:rsidRDefault="00603762"/>
    <w:sectPr w:rsidR="00603762" w:rsidSect="00081CFC">
      <w:type w:val="continuous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FC" w:rsidRDefault="00081CFC" w:rsidP="00081CFC">
      <w:pPr>
        <w:spacing w:after="0" w:line="240" w:lineRule="auto"/>
      </w:pPr>
      <w:r>
        <w:separator/>
      </w:r>
    </w:p>
  </w:endnote>
  <w:endnote w:type="continuationSeparator" w:id="0">
    <w:p w:rsidR="00081CFC" w:rsidRDefault="00081CFC" w:rsidP="0008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F7" w:rsidRDefault="00A369F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FC" w:rsidRDefault="00081C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F7" w:rsidRDefault="00A369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FC" w:rsidRDefault="00081CFC" w:rsidP="00081CFC">
      <w:pPr>
        <w:spacing w:after="0" w:line="240" w:lineRule="auto"/>
      </w:pPr>
      <w:r>
        <w:separator/>
      </w:r>
    </w:p>
  </w:footnote>
  <w:footnote w:type="continuationSeparator" w:id="0">
    <w:p w:rsidR="00081CFC" w:rsidRDefault="00081CFC" w:rsidP="0008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F7" w:rsidRDefault="00A369F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FC" w:rsidRDefault="00081C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F7" w:rsidRDefault="00A369F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81CFC"/>
    <w:rsid w:val="00081CFC"/>
    <w:rsid w:val="001C16B7"/>
    <w:rsid w:val="00603762"/>
    <w:rsid w:val="00A3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02B7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B837D0"/>
  </w:style>
  <w:style w:type="character" w:customStyle="1" w:styleId="a5">
    <w:name w:val="Нижний колонтитул Знак"/>
    <w:basedOn w:val="a0"/>
    <w:uiPriority w:val="99"/>
    <w:semiHidden/>
    <w:qFormat/>
    <w:rsid w:val="00B837D0"/>
  </w:style>
  <w:style w:type="paragraph" w:customStyle="1" w:styleId="a6">
    <w:name w:val="Заголовок"/>
    <w:basedOn w:val="a"/>
    <w:next w:val="a7"/>
    <w:qFormat/>
    <w:rsid w:val="00081C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081CFC"/>
    <w:pPr>
      <w:spacing w:after="140" w:line="288" w:lineRule="auto"/>
    </w:pPr>
  </w:style>
  <w:style w:type="paragraph" w:styleId="a8">
    <w:name w:val="List"/>
    <w:basedOn w:val="a7"/>
    <w:rsid w:val="00081CFC"/>
    <w:rPr>
      <w:rFonts w:cs="Mangal"/>
    </w:rPr>
  </w:style>
  <w:style w:type="paragraph" w:customStyle="1" w:styleId="Caption">
    <w:name w:val="Caption"/>
    <w:basedOn w:val="a"/>
    <w:qFormat/>
    <w:rsid w:val="00081C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81CFC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02B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B837D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B837D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A3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A369F7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A3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A369F7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27</cp:revision>
  <cp:lastPrinted>2018-11-26T15:59:00Z</cp:lastPrinted>
  <dcterms:created xsi:type="dcterms:W3CDTF">2015-01-29T07:46:00Z</dcterms:created>
  <dcterms:modified xsi:type="dcterms:W3CDTF">2022-05-11T11:24:00Z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